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0" w:rsidRDefault="00BC6136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КС «Народна  скарбниця»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(протокол № </w:t>
      </w:r>
      <w:r w:rsidR="00DB1A0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B4C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DB1A0E">
        <w:rPr>
          <w:rFonts w:ascii="Times New Roman" w:hAnsi="Times New Roman" w:cs="Times New Roman"/>
          <w:sz w:val="24"/>
          <w:szCs w:val="24"/>
          <w:lang w:val="uk-UA"/>
        </w:rPr>
        <w:t>13.07</w:t>
      </w:r>
      <w:bookmarkStart w:id="0" w:name="_GoBack"/>
      <w:bookmarkEnd w:id="0"/>
      <w:r w:rsidR="00325E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41AE">
        <w:rPr>
          <w:rFonts w:ascii="Times New Roman" w:hAnsi="Times New Roman" w:cs="Times New Roman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64620" w:rsidRDefault="00664620" w:rsidP="00664620">
      <w:pPr>
        <w:pStyle w:val="a3"/>
        <w:jc w:val="right"/>
        <w:rPr>
          <w:rFonts w:ascii="Courier New" w:hAnsi="Courier New" w:cs="Courier New"/>
          <w:lang w:val="uk-UA"/>
        </w:rPr>
      </w:pPr>
      <w:r w:rsidRPr="0021710D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  <w:lang w:val="uk-UA"/>
        </w:rPr>
        <w:t xml:space="preserve"> </w:t>
      </w:r>
    </w:p>
    <w:p w:rsidR="00664620" w:rsidRPr="00664620" w:rsidRDefault="00664620" w:rsidP="0066462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Р N 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  залучення  строкового внеску ( вкладу) члена кредитної  спілки  на  депозитний  рахунок.</w:t>
      </w:r>
    </w:p>
    <w:p w:rsidR="00664620" w:rsidRPr="003F0893" w:rsidRDefault="003F0893" w:rsidP="005628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м.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«___» _____________ ____</w:t>
      </w:r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Статуту  /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довiреностi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сторони,та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),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разом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:</w:t>
      </w:r>
    </w:p>
    <w:p w:rsidR="00664620" w:rsidRPr="00664620" w:rsidRDefault="00664620" w:rsidP="00562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вносить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(вклад ) 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депозитний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текстом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клад)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</w:t>
      </w:r>
      <w:r w:rsidR="005628B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28BB">
        <w:rPr>
          <w:rFonts w:ascii="Times New Roman" w:hAnsi="Times New Roman" w:cs="Times New Roman"/>
          <w:sz w:val="24"/>
          <w:szCs w:val="24"/>
        </w:rPr>
        <w:t>зворотностi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628BB">
        <w:rPr>
          <w:rFonts w:ascii="Times New Roman" w:hAnsi="Times New Roman" w:cs="Times New Roman"/>
          <w:sz w:val="24"/>
          <w:szCs w:val="24"/>
        </w:rPr>
        <w:t>строковостi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 т</w:t>
      </w:r>
      <w:r w:rsidRPr="00664620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платностi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суму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__________________________(_________________________________________________________)</w:t>
      </w:r>
    </w:p>
    <w:p w:rsidR="00664620" w:rsidRPr="00664620" w:rsidRDefault="005628BB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початком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(дата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Вкладу),  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зак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нченням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  - є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1.2.Вкладник 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довносити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 та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Вкладу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2. СТРОК Д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Ї ДОГОВОРУ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2.1.Строк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Сторонами.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2.3. При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обчисленн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строкiв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термiном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слiд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розумiти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365 (366).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2.4.Дiя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4620" w:rsidRPr="00664620" w:rsidRDefault="005628BB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2.4.1. 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чинност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>Договору.</w:t>
      </w:r>
    </w:p>
    <w:p w:rsidR="00664620" w:rsidRPr="00664620" w:rsidRDefault="005A310C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2.4.2. 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Договору  в порядку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</w:rPr>
        <w:t>п.п.</w:t>
      </w:r>
      <w:r w:rsidR="00664620" w:rsidRPr="00664620">
        <w:rPr>
          <w:rFonts w:ascii="Times New Roman" w:hAnsi="Times New Roman" w:cs="Times New Roman"/>
          <w:sz w:val="24"/>
          <w:szCs w:val="24"/>
        </w:rPr>
        <w:t>7.2.,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3. ПОРЯДОК ТА УМОВИ ВЗАЄМОРОЗРАХУНК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3.1.Вклад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 шляхом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готiвкою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изначений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ставка за Вкладом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помiсячно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ксована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3.3.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станом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дату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(Вкладом).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останнiй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день кожного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мiсяця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п.1.1.Договору,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остаточного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>Договору 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3.5.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Вклад  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дня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п.3.1.цього Договору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Вкладу,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 день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остаточного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3.6.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календарному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святкових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).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365 (366).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3.7.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</w:t>
      </w:r>
      <w:proofErr w:type="spellEnd"/>
      <w:r w:rsidR="008C69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</w:rPr>
        <w:t>перший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день,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слiдує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  днями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lastRenderedPageBreak/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Вкладу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таких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3.8.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суму  Вкладу , 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</w:t>
      </w:r>
      <w:r w:rsidR="00A0139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строку 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визна</w:t>
      </w:r>
      <w:r w:rsidRPr="00664620">
        <w:rPr>
          <w:rFonts w:ascii="Times New Roman" w:hAnsi="Times New Roman" w:cs="Times New Roman"/>
          <w:sz w:val="24"/>
          <w:szCs w:val="24"/>
        </w:rPr>
        <w:t>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A01391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3.9.Якщо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строку,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то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уважається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3.10.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пiдроздiлу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перерахунк</w:t>
      </w:r>
      <w:proofErr w:type="spellEnd"/>
      <w:r w:rsidR="00347E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останього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3.11. Сума вкладу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льшується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агентом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кредитної  спілки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</w:t>
      </w:r>
      <w:r w:rsidR="00347E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на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64620">
        <w:rPr>
          <w:rFonts w:ascii="Times New Roman" w:hAnsi="Times New Roman" w:cs="Times New Roman"/>
          <w:sz w:val="24"/>
          <w:szCs w:val="24"/>
        </w:rPr>
        <w:t>клад,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утримує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</w:t>
      </w:r>
      <w:r w:rsidR="00EB731C">
        <w:rPr>
          <w:rFonts w:ascii="Times New Roman" w:hAnsi="Times New Roman" w:cs="Times New Roman"/>
          <w:sz w:val="24"/>
          <w:szCs w:val="24"/>
        </w:rPr>
        <w:t>ентiв</w:t>
      </w:r>
      <w:proofErr w:type="spellEnd"/>
      <w:r w:rsidR="00EB731C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="00EB731C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="00EB73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B731C">
        <w:rPr>
          <w:rFonts w:ascii="Times New Roman" w:hAnsi="Times New Roman" w:cs="Times New Roman"/>
          <w:sz w:val="24"/>
          <w:szCs w:val="24"/>
        </w:rPr>
        <w:t>зборiв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ставками,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</w:t>
      </w:r>
      <w:r w:rsidR="00347E4B">
        <w:rPr>
          <w:rFonts w:ascii="Times New Roman" w:hAnsi="Times New Roman" w:cs="Times New Roman"/>
          <w:sz w:val="24"/>
          <w:szCs w:val="24"/>
        </w:rPr>
        <w:t>изначиними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="00347E4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країни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строки,якi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регламентованi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перераховує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бюджету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збор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620" w:rsidRPr="00347E4B" w:rsidRDefault="00347E4B" w:rsidP="00EB731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  ПРАВА ТА ОБОВ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"Я</w:t>
      </w:r>
      <w:proofErr w:type="gramEnd"/>
      <w:r>
        <w:rPr>
          <w:rFonts w:ascii="Times New Roman" w:hAnsi="Times New Roman" w:cs="Times New Roman"/>
          <w:sz w:val="24"/>
          <w:szCs w:val="24"/>
        </w:rPr>
        <w:t>ЗКИ СТОРIН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йснити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роздiлом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в день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повiдомляти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>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телефонiв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прiзвища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iм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"я</w:t>
      </w:r>
      <w:proofErr w:type="spellEnd"/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по-батьковi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здатнi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Договором,   в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термiн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: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домляти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мiсцезнаходження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вiдомостей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 в 10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з моменту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дiяльностi,передбаченої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Статутом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64620" w:rsidRPr="00EB731C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4.3.1. В будь-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рвати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такому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Спілка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ставки,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п.3.3.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EB731C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4.3.3.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довiренiсть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оформивши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EB731C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4.4.Сп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лка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4.4.1.Вимагати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документiв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необхiдних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Вкладу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4.5.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смертi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права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спадкоємцiв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5. 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ДПОВIДАЛЬНIСТЬ СТОРIН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дповiдальнiсть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5.2.Сторони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дiйшли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форс-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непе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-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реборної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незалежать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волi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: техногенного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природного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характеру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соцiально-полiтичного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мiжнароднi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санкцiї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уряду,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lastRenderedPageBreak/>
        <w:t>унеможливлюють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звiльняються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обов"язкiв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6. ВИР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ШЕННЯ СПОРIВ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6.1.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шляхом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6.2.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судовому порядку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двiдомчiстю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пiдсуднiстю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такого  спору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до чинного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7. ПОРЯДОК ВНЕСЕННЯ ЗМIН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ОЗIРВАННЯ ТА ПРИПИНЕННЯ ДIЇ ДОГОВОРУ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формi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"ю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нктури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ресурсiв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вiдносини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компетентними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органами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умов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такому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пропозицiю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/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листом з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повiдомленням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зобов"язаний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повiдомити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10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листа.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Сторонами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10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листа  не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пропозицiя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такому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11 дня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вищезазначеного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листа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64620">
        <w:rPr>
          <w:rFonts w:ascii="Times New Roman" w:hAnsi="Times New Roman" w:cs="Times New Roman"/>
          <w:sz w:val="24"/>
          <w:szCs w:val="24"/>
        </w:rPr>
        <w:t>Вкладом.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порядку,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визаченому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п.4.3.1.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3F0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НШI УМОВИ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iдентичних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примiрниках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по одному для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Договору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</w:t>
      </w:r>
      <w:r w:rsidR="00347E4B">
        <w:rPr>
          <w:rFonts w:ascii="Times New Roman" w:hAnsi="Times New Roman" w:cs="Times New Roman"/>
          <w:sz w:val="24"/>
          <w:szCs w:val="24"/>
        </w:rPr>
        <w:t xml:space="preserve">родна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"(нова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редакцiя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>)</w:t>
      </w:r>
      <w:r w:rsidRPr="00664620">
        <w:rPr>
          <w:rFonts w:ascii="Times New Roman" w:hAnsi="Times New Roman" w:cs="Times New Roman"/>
          <w:sz w:val="24"/>
          <w:szCs w:val="24"/>
        </w:rPr>
        <w:t xml:space="preserve"> чинного на дату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переговори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ним,листування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договори,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намiри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будь-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домовленостi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питань,що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</w:t>
      </w:r>
      <w:r w:rsidR="00347E4B">
        <w:rPr>
          <w:rFonts w:ascii="Times New Roman" w:hAnsi="Times New Roman" w:cs="Times New Roman"/>
          <w:sz w:val="24"/>
          <w:szCs w:val="24"/>
        </w:rPr>
        <w:t>накше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64620" w:rsidRPr="00664620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8.3.</w:t>
      </w:r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Дiя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Догвору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Договору,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64620">
        <w:rPr>
          <w:rFonts w:ascii="Times New Roman" w:hAnsi="Times New Roman" w:cs="Times New Roman"/>
          <w:sz w:val="24"/>
          <w:szCs w:val="24"/>
        </w:rPr>
        <w:t xml:space="preserve">кладу 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врегульванi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правовiдн</w:t>
      </w:r>
      <w:r w:rsidR="003F0893">
        <w:rPr>
          <w:rFonts w:ascii="Times New Roman" w:hAnsi="Times New Roman" w:cs="Times New Roman"/>
          <w:sz w:val="24"/>
          <w:szCs w:val="24"/>
        </w:rPr>
        <w:t>осини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8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893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чиним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3F0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9.АДРЕСИ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ЕКВIЗИТИ ТА ПIДПИСИ СТОРIН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B3">
        <w:rPr>
          <w:rFonts w:ascii="Times New Roman" w:hAnsi="Times New Roman" w:cs="Times New Roman"/>
          <w:sz w:val="24"/>
          <w:szCs w:val="24"/>
          <w:lang w:val="uk-UA"/>
        </w:rPr>
        <w:t xml:space="preserve"> КРЕДИТНА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СПIЛКА                            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078B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ВКЛАДНИК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"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3F0893" w:rsidRPr="002B0C75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ЄДРПОУ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33A2">
        <w:rPr>
          <w:rFonts w:ascii="Times New Roman" w:hAnsi="Times New Roman" w:cs="Times New Roman"/>
          <w:sz w:val="24"/>
          <w:szCs w:val="24"/>
        </w:rPr>
        <w:t>ким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у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МФО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нансов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Iдентифiкацiйний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3D0818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Тел./факс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lastRenderedPageBreak/>
        <w:t xml:space="preserve">    Факс.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3F0893" w:rsidRPr="00347E4B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Вкладник</w:t>
      </w:r>
      <w:r w:rsidR="00347E4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П.І.П.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3D0818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Дого</w:t>
      </w:r>
      <w:r>
        <w:rPr>
          <w:rFonts w:ascii="Times New Roman" w:hAnsi="Times New Roman" w:cs="Times New Roman"/>
          <w:sz w:val="24"/>
          <w:szCs w:val="24"/>
        </w:rPr>
        <w:t xml:space="preserve">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"_____"_________</w:t>
      </w:r>
      <w:r w:rsidRPr="00E833A2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_р.  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3F0893" w:rsidRPr="00664620" w:rsidRDefault="003F0893" w:rsidP="003F0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(П.I.Б)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664620" w:rsidRPr="00664620" w:rsidRDefault="00664620" w:rsidP="003F0893">
      <w:pPr>
        <w:pStyle w:val="a3"/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664620" w:rsidRPr="00347E4B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iнформацiєю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перелiку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змiсту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другою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статтi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12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"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4620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дтверджую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я надана кредитною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сп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лкою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"Народна скарбниця"з дотриманням вимог законодавства про захист прав споживач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>в та забезпечує правильне розум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мною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сут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нансової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нав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язування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її придбання.</w:t>
      </w:r>
    </w:p>
    <w:p w:rsidR="00664620" w:rsidRPr="00347E4B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64620" w:rsidRPr="005A310C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"____"___________20  р.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>______________     ___________</w:t>
      </w:r>
    </w:p>
    <w:p w:rsidR="00664620" w:rsidRPr="005A310C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  (П.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>.Б.)          (п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A310C">
        <w:rPr>
          <w:rFonts w:ascii="Times New Roman" w:hAnsi="Times New Roman" w:cs="Times New Roman"/>
          <w:sz w:val="24"/>
          <w:szCs w:val="24"/>
          <w:lang w:val="uk-UA"/>
        </w:rPr>
        <w:t>дпис</w:t>
      </w:r>
      <w:proofErr w:type="spellEnd"/>
      <w:r w:rsidRPr="005A310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A6757" w:rsidRPr="005A310C" w:rsidRDefault="002A6757">
      <w:pPr>
        <w:rPr>
          <w:lang w:val="uk-UA"/>
        </w:rPr>
      </w:pPr>
    </w:p>
    <w:sectPr w:rsidR="002A6757" w:rsidRPr="005A310C" w:rsidSect="00E078B3">
      <w:footerReference w:type="default" r:id="rId7"/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5D" w:rsidRDefault="0026385D" w:rsidP="00BC6136">
      <w:pPr>
        <w:spacing w:after="0" w:line="240" w:lineRule="auto"/>
      </w:pPr>
      <w:r>
        <w:separator/>
      </w:r>
    </w:p>
  </w:endnote>
  <w:endnote w:type="continuationSeparator" w:id="0">
    <w:p w:rsidR="0026385D" w:rsidRDefault="0026385D" w:rsidP="00BC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110"/>
      <w:docPartObj>
        <w:docPartGallery w:val="Page Numbers (Bottom of Page)"/>
        <w:docPartUnique/>
      </w:docPartObj>
    </w:sdtPr>
    <w:sdtEndPr/>
    <w:sdtContent>
      <w:p w:rsidR="00BC6136" w:rsidRDefault="006F0B5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A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136" w:rsidRDefault="00BC6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5D" w:rsidRDefault="0026385D" w:rsidP="00BC6136">
      <w:pPr>
        <w:spacing w:after="0" w:line="240" w:lineRule="auto"/>
      </w:pPr>
      <w:r>
        <w:separator/>
      </w:r>
    </w:p>
  </w:footnote>
  <w:footnote w:type="continuationSeparator" w:id="0">
    <w:p w:rsidR="0026385D" w:rsidRDefault="0026385D" w:rsidP="00BC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20"/>
    <w:rsid w:val="000F093E"/>
    <w:rsid w:val="00197A35"/>
    <w:rsid w:val="001B4CF3"/>
    <w:rsid w:val="001F520D"/>
    <w:rsid w:val="00246EBB"/>
    <w:rsid w:val="002506A8"/>
    <w:rsid w:val="0026385D"/>
    <w:rsid w:val="002A6757"/>
    <w:rsid w:val="00325E4C"/>
    <w:rsid w:val="00332126"/>
    <w:rsid w:val="00347E4B"/>
    <w:rsid w:val="003601D2"/>
    <w:rsid w:val="00384E8C"/>
    <w:rsid w:val="00390A21"/>
    <w:rsid w:val="003F0893"/>
    <w:rsid w:val="0044773F"/>
    <w:rsid w:val="004D2B76"/>
    <w:rsid w:val="005516FA"/>
    <w:rsid w:val="005628BB"/>
    <w:rsid w:val="0057347B"/>
    <w:rsid w:val="005A310C"/>
    <w:rsid w:val="00655208"/>
    <w:rsid w:val="00664620"/>
    <w:rsid w:val="006F0B5A"/>
    <w:rsid w:val="007264D2"/>
    <w:rsid w:val="0076374D"/>
    <w:rsid w:val="007667AE"/>
    <w:rsid w:val="007741AE"/>
    <w:rsid w:val="00792B43"/>
    <w:rsid w:val="007971ED"/>
    <w:rsid w:val="008B7DCE"/>
    <w:rsid w:val="008C694D"/>
    <w:rsid w:val="00950716"/>
    <w:rsid w:val="00A01391"/>
    <w:rsid w:val="00BC6136"/>
    <w:rsid w:val="00BF3263"/>
    <w:rsid w:val="00D131B6"/>
    <w:rsid w:val="00D96D4A"/>
    <w:rsid w:val="00DB1A0E"/>
    <w:rsid w:val="00E078B3"/>
    <w:rsid w:val="00E628CE"/>
    <w:rsid w:val="00EB731C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46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462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136"/>
  </w:style>
  <w:style w:type="paragraph" w:styleId="a7">
    <w:name w:val="footer"/>
    <w:basedOn w:val="a"/>
    <w:link w:val="a8"/>
    <w:uiPriority w:val="99"/>
    <w:unhideWhenUsed/>
    <w:rsid w:val="00B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136"/>
  </w:style>
  <w:style w:type="paragraph" w:styleId="a9">
    <w:name w:val="Balloon Text"/>
    <w:basedOn w:val="a"/>
    <w:link w:val="aa"/>
    <w:uiPriority w:val="99"/>
    <w:semiHidden/>
    <w:unhideWhenUsed/>
    <w:rsid w:val="004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2021-05-12T06:33:00Z</cp:lastPrinted>
  <dcterms:created xsi:type="dcterms:W3CDTF">2017-02-08T07:33:00Z</dcterms:created>
  <dcterms:modified xsi:type="dcterms:W3CDTF">2021-07-14T12:11:00Z</dcterms:modified>
</cp:coreProperties>
</file>